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jc w:val="left"/>
        <w:rPr>
          <w:rFonts w:hint="default" w:ascii="Calibri" w:hAnsi="Calibri" w:eastAsia="Calibri" w:cs="Calibri"/>
          <w:b/>
          <w:caps/>
          <w:sz w:val="44"/>
          <w:szCs w:val="44"/>
          <w:lang w:val="en-US" w:eastAsia="zh-CN"/>
        </w:rPr>
      </w:pPr>
    </w:p>
    <w:p>
      <w:pPr>
        <w:pStyle w:val="13"/>
        <w:ind w:firstLine="1760"/>
        <w:rPr>
          <w:b/>
          <w:sz w:val="44"/>
          <w:szCs w:val="44"/>
        </w:rPr>
      </w:pPr>
      <w:r>
        <w:rPr>
          <w:b/>
          <w:sz w:val="44"/>
          <w:szCs w:val="44"/>
        </w:rPr>
        <w:t>Montre sportive intelligente</w:t>
      </w:r>
    </w:p>
    <w:p>
      <w:pPr>
        <w:pStyle w:val="13"/>
        <w:rPr>
          <w:sz w:val="44"/>
          <w:szCs w:val="44"/>
        </w:rPr>
      </w:pPr>
    </w:p>
    <w:p>
      <w:pPr>
        <w:pStyle w:val="13"/>
        <w:ind w:firstLine="2520"/>
        <w:rPr>
          <w:sz w:val="36"/>
          <w:szCs w:val="36"/>
        </w:rPr>
      </w:pPr>
      <w:r>
        <w:rPr>
          <w:sz w:val="36"/>
          <w:szCs w:val="36"/>
        </w:rPr>
        <w:t>Manuel d'utilisateur</w:t>
      </w:r>
    </w:p>
    <w:p>
      <w:pPr>
        <w:pStyle w:val="13"/>
        <w:rPr>
          <w:sz w:val="36"/>
          <w:szCs w:val="36"/>
        </w:rPr>
      </w:pPr>
    </w:p>
    <w:p>
      <w:pPr>
        <w:pStyle w:val="13"/>
      </w:pPr>
      <w:r>
        <w:t xml:space="preserve">  </w:t>
      </w:r>
    </w:p>
    <w:p>
      <w:pPr>
        <w:pStyle w:val="13"/>
        <w:jc w:val="center"/>
      </w:pPr>
      <w:r>
        <w:rPr>
          <w:sz w:val="20"/>
        </w:rPr>
        <w:drawing>
          <wp:inline distT="0" distB="0" distL="0" distR="0">
            <wp:extent cx="3276600" cy="3277235"/>
            <wp:effectExtent l="0" t="0" r="0" b="0"/>
            <wp:docPr id="9" name="图片 9" descr="C:\Users\32961\Desktop\说明书\70多国说明书6-1(1)(1)\70多国说明书6-1\图片\微信图片_20210628191148.png微信图片_20210628191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32961\Desktop\说明书\70多国说明书6-1(1)(1)\70多国说明书6-1\图片\微信图片_20210628191148.png微信图片_20210628191148"/>
                    <pic:cNvPicPr>
                      <a:picLocks noChangeAspect="1" noChangeArrowheads="1"/>
                    </pic:cNvPicPr>
                  </pic:nvPicPr>
                  <pic:blipFill>
                    <a:blip r:embed="rId4"/>
                    <a:srcRect/>
                    <a:stretch>
                      <a:fillRect/>
                    </a:stretch>
                  </pic:blipFill>
                  <pic:spPr>
                    <a:xfrm>
                      <a:off x="0" y="0"/>
                      <a:ext cx="3276600" cy="3277870"/>
                    </a:xfrm>
                    <a:prstGeom prst="rect">
                      <a:avLst/>
                    </a:prstGeom>
                    <a:ln cap="flat"/>
                  </pic:spPr>
                </pic:pic>
              </a:graphicData>
            </a:graphic>
          </wp:inline>
        </w:drawing>
      </w:r>
    </w:p>
    <w:p>
      <w:pPr>
        <w:pStyle w:val="13"/>
      </w:pPr>
    </w:p>
    <w:p>
      <w:pPr>
        <w:pStyle w:val="13"/>
        <w:rPr>
          <w:b/>
          <w:sz w:val="28"/>
          <w:szCs w:val="28"/>
        </w:rPr>
      </w:pPr>
      <w:r>
        <w:rPr>
          <w:b/>
          <w:sz w:val="28"/>
          <w:szCs w:val="28"/>
        </w:rPr>
        <w:t>Merci d'avoir choisi notre montre intelligente. Vous pouvez comprendre parfaitement l'utilisation et le fonctionnement de l'appareil en lisant ce manuel.</w:t>
      </w:r>
    </w:p>
    <w:p>
      <w:pPr>
        <w:pStyle w:val="13"/>
        <w:rPr>
          <w:b/>
          <w:sz w:val="28"/>
          <w:szCs w:val="28"/>
        </w:rPr>
      </w:pPr>
      <w:r>
        <w:rPr>
          <w:b/>
          <w:sz w:val="28"/>
          <w:szCs w:val="28"/>
        </w:rPr>
        <w:t>LA SOCIÉTÉ SE RÉSERVE LE DROIT DE MODIFIER LE CONTENU DE CE MANUEL SANS AVIS PRÉALABLE.</w:t>
      </w:r>
    </w:p>
    <w:p>
      <w:pPr>
        <w:pStyle w:val="13"/>
        <w:rPr>
          <w:b/>
          <w:sz w:val="28"/>
          <w:szCs w:val="28"/>
        </w:rPr>
      </w:pPr>
      <w:r>
        <w:rPr>
          <w:b/>
          <w:sz w:val="28"/>
          <w:szCs w:val="28"/>
        </w:rPr>
        <w:t>LE PRODUIT CONTIENT : UNE BOÎTE D’EMBALLAGE, UN MANUEL, UN HÔTE ET UN CÂBLE DE DONNÉES.</w:t>
      </w:r>
    </w:p>
    <w:p>
      <w:pPr>
        <w:pStyle w:val="13"/>
      </w:pPr>
    </w:p>
    <w:p>
      <w:pPr>
        <w:pStyle w:val="13"/>
        <w:rPr>
          <w:sz w:val="28"/>
          <w:szCs w:val="28"/>
        </w:rPr>
      </w:pPr>
      <w:r>
        <w:rPr>
          <w:sz w:val="28"/>
          <w:szCs w:val="28"/>
        </w:rPr>
        <w:t>Description de la fonction de veille</w:t>
      </w:r>
    </w:p>
    <w:p>
      <w:pPr>
        <w:pStyle w:val="13"/>
        <w:rPr>
          <w:sz w:val="28"/>
          <w:szCs w:val="28"/>
        </w:rPr>
      </w:pPr>
      <w:r>
        <w:rPr>
          <w:sz w:val="28"/>
          <w:szCs w:val="28"/>
        </w:rPr>
        <w:t>Description du bouton :</w:t>
      </w:r>
    </w:p>
    <w:p>
      <w:pPr>
        <w:pStyle w:val="13"/>
      </w:pPr>
      <w:r>
        <w:t xml:space="preserve"> </w:t>
      </w:r>
    </w:p>
    <w:p>
      <w:pPr>
        <w:pStyle w:val="13"/>
      </w:pPr>
      <w:r>
        <w:t xml:space="preserve">               </w:t>
      </w:r>
      <w:r>
        <w:rPr>
          <w:sz w:val="20"/>
        </w:rPr>
        <w:drawing>
          <wp:inline distT="0" distB="0" distL="0" distR="0">
            <wp:extent cx="2186305" cy="2190750"/>
            <wp:effectExtent l="0" t="0" r="4445" b="0"/>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5"/>
                    <a:srcRect/>
                    <a:stretch>
                      <a:fillRect/>
                    </a:stretch>
                  </pic:blipFill>
                  <pic:spPr>
                    <a:xfrm rot="10800000" flipH="1">
                      <a:off x="0" y="0"/>
                      <a:ext cx="2186940" cy="2190750"/>
                    </a:xfrm>
                    <a:prstGeom prst="rect">
                      <a:avLst/>
                    </a:prstGeom>
                    <a:ln cap="flat"/>
                  </pic:spPr>
                </pic:pic>
              </a:graphicData>
            </a:graphic>
          </wp:inline>
        </w:drawing>
      </w:r>
    </w:p>
    <w:p>
      <w:pPr>
        <w:pStyle w:val="13"/>
        <w:rPr>
          <w:b/>
          <w:bCs/>
        </w:rPr>
      </w:pPr>
      <w:r>
        <w:rPr>
          <w:b/>
          <w:bCs/>
        </w:rPr>
        <w:t>Bouton haut:</w:t>
      </w:r>
    </w:p>
    <w:p>
      <w:pPr>
        <w:pStyle w:val="13"/>
      </w:pPr>
      <w:r>
        <w:t>Écran lumineux, fonction de désactivation de l'écran; une touche pour revenir au cadran principal; appui long pour redémarrer la fonction.</w:t>
      </w:r>
    </w:p>
    <w:p>
      <w:pPr>
        <w:pStyle w:val="13"/>
        <w:rPr>
          <w:b/>
          <w:bCs/>
        </w:rPr>
      </w:pPr>
      <w:r>
        <w:rPr>
          <w:b/>
          <w:bCs/>
        </w:rPr>
        <w:t>Bouton vers le bas</w:t>
      </w:r>
    </w:p>
    <w:p>
      <w:pPr>
        <w:pStyle w:val="13"/>
      </w:pPr>
      <w:r>
        <w:t>Appuyez brièvement pour accéder au mode multisports.</w:t>
      </w:r>
    </w:p>
    <w:p>
      <w:pPr>
        <w:pStyle w:val="13"/>
      </w:pPr>
      <w:r>
        <w:t>De plus, lorsque la montre est hors écran, la montre peut allumer l'écran en appuyant sur le bouton.</w:t>
      </w:r>
    </w:p>
    <w:p>
      <w:pPr>
        <w:pStyle w:val="13"/>
        <w:rPr>
          <w:b/>
          <w:bCs/>
        </w:rPr>
      </w:pPr>
      <w:r>
        <w:rPr>
          <w:b/>
          <w:bCs/>
        </w:rPr>
        <w:t>Instructions de chargement:</w:t>
      </w:r>
    </w:p>
    <w:p>
      <w:pPr>
        <w:pStyle w:val="13"/>
      </w:pPr>
      <w:r>
        <w:t>Charge magnétique, comme illustré dans la figure ci-dessous.</w:t>
      </w:r>
    </w:p>
    <w:p>
      <w:pPr>
        <w:pStyle w:val="13"/>
      </w:pPr>
      <w:r>
        <w:t xml:space="preserve">     </w:t>
      </w:r>
      <w:r>
        <w:rPr>
          <w:sz w:val="20"/>
        </w:rPr>
        <w:drawing>
          <wp:inline distT="0" distB="0" distL="0" distR="0">
            <wp:extent cx="2902585" cy="2182495"/>
            <wp:effectExtent l="0" t="0" r="12065" b="8255"/>
            <wp:docPr id="11" name="图片 11"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32961\Desktop\说明书\70多国说明书6-1(1)(1)\70多国说明书6-1\图片\充电.png充电"/>
                    <pic:cNvPicPr>
                      <a:picLocks noChangeAspect="1" noChangeArrowheads="1"/>
                    </pic:cNvPicPr>
                  </pic:nvPicPr>
                  <pic:blipFill>
                    <a:blip r:embed="rId6"/>
                    <a:srcRect/>
                    <a:stretch>
                      <a:fillRect/>
                    </a:stretch>
                  </pic:blipFill>
                  <pic:spPr>
                    <a:xfrm>
                      <a:off x="0" y="0"/>
                      <a:ext cx="2903220" cy="2182495"/>
                    </a:xfrm>
                    <a:prstGeom prst="rect">
                      <a:avLst/>
                    </a:prstGeom>
                    <a:ln cap="flat"/>
                  </pic:spPr>
                </pic:pic>
              </a:graphicData>
            </a:graphic>
          </wp:inline>
        </w:drawing>
      </w:r>
      <w:bookmarkStart w:id="0" w:name="_GoBack"/>
      <w:bookmarkEnd w:id="0"/>
    </w:p>
    <w:p>
      <w:pPr>
        <w:pStyle w:val="13"/>
      </w:pPr>
    </w:p>
    <w:p>
      <w:pPr>
        <w:pStyle w:val="13"/>
        <w:rPr>
          <w:b/>
          <w:sz w:val="28"/>
          <w:szCs w:val="28"/>
        </w:rPr>
      </w:pPr>
    </w:p>
    <w:p>
      <w:pPr>
        <w:pStyle w:val="13"/>
        <w:rPr>
          <w:b/>
          <w:sz w:val="28"/>
          <w:szCs w:val="28"/>
        </w:rPr>
      </w:pPr>
      <w:r>
        <w:rPr>
          <w:b/>
          <w:sz w:val="28"/>
          <w:szCs w:val="28"/>
        </w:rPr>
        <w:t>1.1 Fonction de raccourci :</w:t>
      </w:r>
    </w:p>
    <w:p>
      <w:pPr>
        <w:pStyle w:val="13"/>
      </w:pPr>
      <w:r>
        <w:t>1）Faites glisser vers la gauche pour afficher l'icône «+». Cliquez sur l'icône pour ajouter certains menus comme fonctions de raccourci.</w:t>
      </w:r>
    </w:p>
    <w:p>
      <w:pPr>
        <w:pStyle w:val="13"/>
      </w:pPr>
      <w:r>
        <w:t>2）Faites glisser vers le bas pour afficher, l'état de la connexion Bluetooth, l'heure, l'alimentation, le réglage de la luminosité et d'autres fonctions.</w:t>
      </w:r>
    </w:p>
    <w:p>
      <w:pPr>
        <w:pStyle w:val="13"/>
      </w:pPr>
      <w:r>
        <w:t>3）Faites glisser vers la droite pour afficher l'heure, la date et la semaine, le dernier message (entrez pour afficher plusieurs messages), activer ou désactiver la connexion Bluetooth et afficher les fonctions du menu récemment utilisées.</w:t>
      </w:r>
    </w:p>
    <w:p>
      <w:pPr>
        <w:pStyle w:val="13"/>
      </w:pPr>
      <w:r>
        <w:t>4) Faites glisser vers le haut pour entrer dans l'interface du menu, et faites glisser vers le haut et vers le bas pour trouver la fonction correspondante.</w:t>
      </w:r>
    </w:p>
    <w:p>
      <w:pPr>
        <w:pStyle w:val="13"/>
      </w:pPr>
      <w:r>
        <w:t>5) Appuyez longuement sur l'interface de composition pour faire glisser le commutateur de composition, puis touchez pour le régler avec succès.</w:t>
      </w:r>
    </w:p>
    <w:p>
      <w:pPr>
        <w:pStyle w:val="13"/>
        <w:rPr>
          <w:b/>
          <w:sz w:val="28"/>
          <w:szCs w:val="28"/>
        </w:rPr>
      </w:pPr>
      <w:r>
        <w:rPr>
          <w:b/>
          <w:sz w:val="28"/>
          <w:szCs w:val="28"/>
        </w:rPr>
        <w:t>1.2 Message Push</w:t>
      </w:r>
    </w:p>
    <w:p>
      <w:pPr>
        <w:pStyle w:val="13"/>
      </w:pPr>
      <w:r>
        <w:t>1) Lorsque la montre est liée à l'APP, et que l'autorisation de notification est activée, les nouveaux messages reçus dans la barre de notification du téléphone portable seront poussés vers la montre. Au total, 10 messages peuvent être sauvegardés, et les messages reçus après 10 messages seront écrasés un par un. nouvelles.</w:t>
      </w:r>
    </w:p>
    <w:p>
      <w:pPr>
        <w:pStyle w:val="13"/>
      </w:pPr>
      <w:r>
        <w:t>2) Faites glisser vers le bas et appuyez sur l'icône de suppression pour effacer tous les enregistrements de messages.</w:t>
      </w:r>
    </w:p>
    <w:p>
      <w:pPr>
        <w:pStyle w:val="13"/>
        <w:rPr>
          <w:b/>
          <w:sz w:val="28"/>
          <w:szCs w:val="28"/>
        </w:rPr>
      </w:pPr>
      <w:r>
        <w:rPr>
          <w:b/>
          <w:sz w:val="28"/>
          <w:szCs w:val="28"/>
        </w:rPr>
        <w:t>1.3 Menu déroulant</w:t>
      </w:r>
    </w:p>
    <w:p>
      <w:pPr>
        <w:pStyle w:val="13"/>
      </w:pPr>
      <w:r>
        <w:t>Faites glisser l'interface du cadran vers le bas pour activer l'interface du menu déroulant.</w:t>
      </w:r>
    </w:p>
    <w:p>
      <w:pPr>
        <w:pStyle w:val="13"/>
      </w:pPr>
      <w:r>
        <w:t>1）État de la connexion Bluetooth : affichage de l'heure, affichage de la puissance ;</w:t>
      </w:r>
    </w:p>
    <w:p>
      <w:pPr>
        <w:pStyle w:val="13"/>
      </w:pPr>
      <w:r>
        <w:t>2）A propos : afficher la version et le nom Bluetooth</w:t>
      </w:r>
    </w:p>
    <w:p>
      <w:pPr>
        <w:pStyle w:val="13"/>
      </w:pPr>
      <w:r>
        <w:t>3）Réglage: entrez la partie réglage de la fonction;</w:t>
      </w:r>
    </w:p>
    <w:p>
      <w:pPr>
        <w:pStyle w:val="13"/>
      </w:pPr>
      <w:r>
        <w:t>4）Réglage de la luminosité: la luminosité de l'écran peut être réglée</w:t>
      </w:r>
    </w:p>
    <w:p>
      <w:pPr>
        <w:pStyle w:val="13"/>
      </w:pPr>
      <w:r>
        <w:t>5）Chronomètre：Cliquez sur le chronomètre pour entrer dans l'interface de chronométrage, et vous pouvez enregistrer le temps à la fois.</w:t>
      </w:r>
    </w:p>
    <w:p>
      <w:pPr>
        <w:pStyle w:val="13"/>
        <w:rPr>
          <w:b/>
          <w:sz w:val="28"/>
          <w:szCs w:val="28"/>
        </w:rPr>
      </w:pPr>
      <w:r>
        <w:rPr>
          <w:b/>
          <w:sz w:val="28"/>
          <w:szCs w:val="28"/>
        </w:rPr>
        <w:t>1.4 Historique des appels</w:t>
      </w:r>
    </w:p>
    <w:p>
      <w:pPr>
        <w:pStyle w:val="13"/>
      </w:pPr>
      <w:r>
        <w:t>1. Lorsque le téléphone n'est pas connecté à l'appel Bluetooth, entrez dans le téléphone, vous pouvez allumer/éteindre le téléphone Bluetooth. Lorsque le téléphone Bluetooth est allumé, il vous demandera de faire le couplage + nom Bluetooth + les quatre derniers chiffres de l'adresse Bluetooth. Une fois la connexion Bluetooth réussie, vous pouvez l'utiliser avec la montre. Répondre/raccrocher le téléphone Bluetooth.</w:t>
      </w:r>
    </w:p>
    <w:p>
      <w:pPr>
        <w:pStyle w:val="13"/>
      </w:pPr>
      <w:r>
        <w:t>2. Enregistrement d'appel, peut sauvegarder l'enregistrement des appels connectés et composés. (Il peut sauvegarder plus de 50 enregistrements d'appels, et il sera automatiquement écrasé lorsque 128 enregistrements seront complets. Cliquez sur n'importe quel enregistrement d'appel pour rappeler)</w:t>
      </w:r>
    </w:p>
    <w:p>
      <w:pPr>
        <w:pStyle w:val="13"/>
      </w:pPr>
      <w:r>
        <w:t>3. Composez le clavier, vous pouvez entrer le numéro de téléphone pour passer un appel.</w:t>
      </w:r>
    </w:p>
    <w:p>
      <w:pPr>
        <w:pStyle w:val="13"/>
      </w:pPr>
    </w:p>
    <w:p>
      <w:pPr>
        <w:pStyle w:val="13"/>
      </w:pPr>
    </w:p>
    <w:p>
      <w:pPr>
        <w:pStyle w:val="13"/>
        <w:rPr>
          <w:b/>
          <w:sz w:val="28"/>
          <w:szCs w:val="28"/>
        </w:rPr>
      </w:pPr>
      <w:r>
        <w:rPr>
          <w:b/>
          <w:sz w:val="28"/>
          <w:szCs w:val="28"/>
        </w:rPr>
        <w:t>1.5 Message</w:t>
      </w:r>
    </w:p>
    <w:p>
      <w:pPr>
        <w:pStyle w:val="13"/>
      </w:pPr>
      <w:r>
        <w:t>La montre est liée avec succès à l'APP, l'autorité de notification correspondante dans le système de téléphonie mobile est ouverte, et les informations du téléphone mobile peuvent être synchronisées avec la montre.</w:t>
      </w:r>
    </w:p>
    <w:p>
      <w:pPr>
        <w:pStyle w:val="13"/>
      </w:pPr>
      <w:r>
        <w:t>1.5.1. Notification d'appel :</w:t>
      </w:r>
    </w:p>
    <w:p>
      <w:pPr>
        <w:pStyle w:val="13"/>
      </w:pPr>
      <w:r>
        <w:t>Activer le rappel d'appel dans l'application personnelle. Lorsque le téléphone reçoit le rappel d'appel, la montre s'allume et vibre.</w:t>
      </w:r>
    </w:p>
    <w:p>
      <w:pPr>
        <w:pStyle w:val="13"/>
      </w:pPr>
      <w:r>
        <w:t>1.5.2. Notification par SMS :</w:t>
      </w:r>
    </w:p>
    <w:p>
      <w:pPr>
        <w:pStyle w:val="13"/>
      </w:pPr>
      <w:r>
        <w:t>La notification par SMS est activée dans l'application personnelle. Lorsqu'un ou plusieurs SMS sont reçus sur le téléphone portable, la montre reçoit un ou plusieurs rappels par SMS en même temps.</w:t>
      </w:r>
    </w:p>
    <w:p>
      <w:pPr>
        <w:pStyle w:val="13"/>
      </w:pPr>
      <w:r>
        <w:t>1.5.3. Autres notifications de messages de l'application :</w:t>
      </w:r>
    </w:p>
    <w:p>
      <w:pPr>
        <w:pStyle w:val="13"/>
      </w:pPr>
      <w:r>
        <w:t>Activez le commutateur de notification de messages d'application correspondant dans les applications personnelles, telles que WeChat, QQ, Outlook, Facebook et d'autres applications. Lorsque le terminal mobile reçoit une/multiple notification de message d'application, le terminal de veille recevra un/multiple rappel de message correspondant en même temps Avis.</w:t>
      </w:r>
    </w:p>
    <w:p>
      <w:pPr>
        <w:rPr>
          <w:b/>
          <w:sz w:val="28"/>
          <w:szCs w:val="28"/>
        </w:rPr>
      </w:pPr>
      <w:r>
        <w:rPr>
          <w:b/>
          <w:sz w:val="28"/>
          <w:szCs w:val="28"/>
        </w:rPr>
        <w:t>1.6 Contacts fréquemment utilisés</w:t>
      </w:r>
    </w:p>
    <w:p>
      <w:pPr>
        <w:pStyle w:val="13"/>
      </w:pPr>
      <w:r>
        <w:t>1. Vous pouvez vous connecter à l'APP. Dans l'appareil de l'APP sélectionnez les contacts fréquemment utilisés ajoutez des contacts (jusqu'à 20 contacts peuvent être ajoutés), qui peuvent être synchronisés à la montre, et la montre peut afficher jusqu'à 20 contacts.</w:t>
      </w:r>
    </w:p>
    <w:p>
      <w:pPr>
        <w:pStyle w:val="13"/>
        <w:rPr>
          <w:b/>
          <w:sz w:val="28"/>
          <w:szCs w:val="28"/>
        </w:rPr>
      </w:pPr>
      <w:r>
        <w:rPr>
          <w:b/>
          <w:sz w:val="28"/>
          <w:szCs w:val="28"/>
        </w:rPr>
        <w:t>1.7 Données sur la condition physique</w:t>
      </w:r>
    </w:p>
    <w:p>
      <w:pPr>
        <w:pStyle w:val="13"/>
      </w:pPr>
      <w:r>
        <w:t>Les données d'aptitude sont activées par défaut. Faites glisser la montre vers la droite pour entrer dans l'interface des données sur la condition physique, et faites-la glisser vers le bas pour afficher les pas, la distance et les calories actuels de la montre. Les données sont effacées chaque jour à 12 heures du matin.</w:t>
      </w:r>
    </w:p>
    <w:p>
      <w:pPr>
        <w:pStyle w:val="13"/>
      </w:pPr>
      <w:r>
        <w:rPr>
          <w:b/>
          <w:sz w:val="28"/>
          <w:szCs w:val="28"/>
        </w:rPr>
        <w:t>1.8 Modes de sports</w:t>
      </w:r>
      <w:r>
        <w:t xml:space="preserve"> (grève, course à pied, vélo, corde à sauter, badminton, basket-ball, football)</w:t>
      </w:r>
    </w:p>
    <w:p>
      <w:pPr>
        <w:pStyle w:val="13"/>
      </w:pPr>
      <w:r>
        <w:t>1.8.1 Sélectionnez le mode d'exercice correspondant, cliquez sur le bouton de démarrage à l'écran pour entrer dans le mode d'exercice correspondant ; cliquez sur le bouton de démarrage de l'exercice en cours de calcul pour mettre l'exercice en pause, cliquez sur le bouton de fin pour mettre fin à l'exercice et enregistrer les données.</w:t>
      </w:r>
    </w:p>
    <w:p>
      <w:pPr>
        <w:pStyle w:val="13"/>
      </w:pPr>
      <w:r>
        <w:t>1.8.2 Les données de l'exercice peuvent être sauvegardées lorsque la durée de l'exercice est supérieure à 1 minute ; lorsque l'exercice est sauvegardé dans cette condition, le message Trop peu de données à sauvegarder s'affiche. (Après avoir quitté l'exercice, les données de l'exercice ne peuvent sauvegarder que les données des étapes)</w:t>
      </w:r>
    </w:p>
    <w:p>
      <w:pPr>
        <w:pStyle w:val="13"/>
        <w:rPr>
          <w:b/>
          <w:sz w:val="28"/>
          <w:szCs w:val="28"/>
        </w:rPr>
      </w:pPr>
      <w:r>
        <w:rPr>
          <w:b/>
          <w:sz w:val="28"/>
          <w:szCs w:val="28"/>
        </w:rPr>
        <w:t>1.9 Fréquence cardiaque</w:t>
      </w:r>
    </w:p>
    <w:p>
      <w:pPr>
        <w:pStyle w:val="13"/>
      </w:pPr>
      <w:r>
        <w:t>Mettez la montre à votre poignet (gauche/droite) correctement, entrez dans le menu de la fréquence cardiaque, vous pouvez mesurer la valeur de la fréquence cardiaque en un seul temps, les données seront sorties en 10 secondes, et la mesure sera terminée en 10-20 secondes.</w:t>
      </w:r>
    </w:p>
    <w:p>
      <w:pPr>
        <w:pStyle w:val="13"/>
        <w:rPr>
          <w:b/>
          <w:sz w:val="28"/>
          <w:szCs w:val="28"/>
        </w:rPr>
      </w:pPr>
      <w:r>
        <w:rPr>
          <w:b/>
          <w:sz w:val="28"/>
          <w:szCs w:val="28"/>
        </w:rPr>
        <w:t>1.10 ECG</w:t>
      </w:r>
    </w:p>
    <w:p>
      <w:pPr>
        <w:pStyle w:val="13"/>
      </w:pPr>
      <w:r>
        <w:t>Mettez la montre à votre poignet (gauche/droite) correctement, entrez dans le menu ECG (il faut ouvrir l'interface APP ECG monitor), vous pouvez mesurer la valeur ECG en un seul temps, les données sont sorties en 10 secondes, et la mesure est terminée en 10-20 secondes. Un seul ECG peut être enregistré dans l'APP de manière synchrone, cette fonction doit être connectée à l'APP pour utiliser.</w:t>
      </w:r>
    </w:p>
    <w:p>
      <w:pPr>
        <w:pStyle w:val="13"/>
        <w:rPr>
          <w:b/>
          <w:sz w:val="28"/>
          <w:szCs w:val="28"/>
        </w:rPr>
      </w:pPr>
      <w:r>
        <w:rPr>
          <w:b/>
          <w:sz w:val="28"/>
          <w:szCs w:val="28"/>
        </w:rPr>
        <w:t>2.0 Mon code QR</w:t>
      </w:r>
    </w:p>
    <w:p>
      <w:pPr>
        <w:pStyle w:val="13"/>
      </w:pPr>
      <w:r>
        <w:t>Connectez la montre à l'APP, trouvez mon code QR sur l'interface de l'APP, sélectionnez WeChat/QQ/Alipay et autre "Recevoir le code QR de l'argent" pour économiser (la méthode de fonctionnement spécifique est basée sur les instructions de l'APP).</w:t>
      </w:r>
    </w:p>
    <w:p>
      <w:pPr>
        <w:pStyle w:val="13"/>
        <w:rPr>
          <w:b/>
          <w:sz w:val="28"/>
          <w:szCs w:val="28"/>
        </w:rPr>
      </w:pPr>
      <w:r>
        <w:rPr>
          <w:b/>
          <w:sz w:val="28"/>
          <w:szCs w:val="28"/>
        </w:rPr>
        <w:t>2.1 Calculatrice</w:t>
      </w:r>
    </w:p>
    <w:p>
      <w:pPr>
        <w:pStyle w:val="13"/>
      </w:pPr>
      <w:r>
        <w:t xml:space="preserve">Entrez pour effectuer des calculs simples. </w:t>
      </w:r>
    </w:p>
    <w:p>
      <w:pPr>
        <w:pStyle w:val="13"/>
        <w:rPr>
          <w:b/>
          <w:sz w:val="28"/>
          <w:szCs w:val="28"/>
        </w:rPr>
      </w:pPr>
      <w:r>
        <w:rPr>
          <w:b/>
          <w:sz w:val="28"/>
          <w:szCs w:val="28"/>
        </w:rPr>
        <w:t>2.2 Musique à distance</w:t>
      </w:r>
    </w:p>
    <w:p>
      <w:pPr>
        <w:pStyle w:val="13"/>
      </w:pPr>
      <w:r>
        <w:t>En vous connectant à l'APP, vous pouvez contrôler la musique/le démarrage/la pause, la chanson précédente/suivante du téléphone, et le son du haut-parleur apparaît sur le téléphone.</w:t>
      </w:r>
    </w:p>
    <w:p>
      <w:pPr>
        <w:pStyle w:val="13"/>
      </w:pPr>
      <w:r>
        <w:t>En connectant l'appel à Bluetooth, vous pouvez contrôler la musique/le démarrage/la pause/la chanson précédente/suivante du téléphone, et le son du haut-parleur apparaît sur la montre.</w:t>
      </w:r>
    </w:p>
    <w:p>
      <w:pPr>
        <w:pStyle w:val="13"/>
        <w:rPr>
          <w:b/>
          <w:sz w:val="28"/>
          <w:szCs w:val="28"/>
        </w:rPr>
      </w:pPr>
      <w:r>
        <w:rPr>
          <w:b/>
          <w:sz w:val="28"/>
          <w:szCs w:val="28"/>
        </w:rPr>
        <w:t>2.3 Sommeil</w:t>
      </w:r>
    </w:p>
    <w:p>
      <w:pPr>
        <w:pStyle w:val="13"/>
      </w:pPr>
      <w:r>
        <w:t>Période de surveillance du sommeil : De 18 h 00 du soir à 10 h 00 le lendemain, la montre génère des données. Une fois la surveillance du sommeil terminée, les données de la montre peuvent être synchronisées avec l'APP pour être visualisées après connexion à l'application.</w:t>
      </w:r>
    </w:p>
    <w:p>
      <w:pPr>
        <w:pStyle w:val="13"/>
        <w:rPr>
          <w:b/>
          <w:sz w:val="28"/>
          <w:szCs w:val="28"/>
        </w:rPr>
      </w:pPr>
      <w:r>
        <w:rPr>
          <w:b/>
          <w:sz w:val="28"/>
          <w:szCs w:val="28"/>
        </w:rPr>
        <w:t>2.4 Chronomètre</w:t>
      </w:r>
    </w:p>
    <w:p>
      <w:pPr>
        <w:pStyle w:val="13"/>
      </w:pPr>
      <w:r>
        <w:t>Cliquez sur le chronomètre pour entrer dans l'interface de chronométrage, et vous pouvez enregistrer le temps à la fois.</w:t>
      </w:r>
    </w:p>
    <w:p>
      <w:pPr>
        <w:pStyle w:val="13"/>
        <w:rPr>
          <w:b/>
          <w:sz w:val="28"/>
          <w:szCs w:val="28"/>
        </w:rPr>
      </w:pPr>
      <w:r>
        <w:rPr>
          <w:b/>
          <w:sz w:val="28"/>
          <w:szCs w:val="28"/>
        </w:rPr>
        <w:t>2.5 Météo</w:t>
      </w:r>
    </w:p>
    <w:p>
      <w:pPr>
        <w:pStyle w:val="13"/>
      </w:pPr>
      <w:r>
        <w:t>Une fois la montre connectée à l'application et les données synchronisées, les informations météorologiques du jour s'affichent lorsque le terminal de la montre clique sur la météo, et les conditions météorologiques peuvent être affichées en Celsius et Fahrenheit.</w:t>
      </w:r>
    </w:p>
    <w:p>
      <w:pPr>
        <w:pStyle w:val="13"/>
        <w:rPr>
          <w:b/>
          <w:sz w:val="28"/>
          <w:szCs w:val="28"/>
        </w:rPr>
      </w:pPr>
      <w:r>
        <w:rPr>
          <w:b/>
          <w:sz w:val="28"/>
          <w:szCs w:val="28"/>
        </w:rPr>
        <w:t>2.6 Trouver un téléphone portable</w:t>
      </w:r>
    </w:p>
    <w:p>
      <w:pPr>
        <w:pStyle w:val="13"/>
      </w:pPr>
      <w:r>
        <w:t>Une fois que la montre est liée à l'application, cliquez pour trouver le téléphone du côté de la montre, et le téléphone vibrera ou émettra des sonneries.</w:t>
      </w:r>
    </w:p>
    <w:p>
      <w:pPr>
        <w:pStyle w:val="13"/>
        <w:rPr>
          <w:b/>
          <w:sz w:val="28"/>
          <w:szCs w:val="28"/>
        </w:rPr>
      </w:pPr>
      <w:r>
        <w:rPr>
          <w:b/>
          <w:sz w:val="28"/>
          <w:szCs w:val="28"/>
        </w:rPr>
        <w:t>2.7 Météorologie</w:t>
      </w:r>
    </w:p>
    <w:p>
      <w:pPr>
        <w:pStyle w:val="13"/>
      </w:pPr>
      <w:r>
        <w:t>Cliquez sur la météo de la montre pour afficher les ultraviolets (UV) et la pression atmosphérique du jour.</w:t>
      </w:r>
    </w:p>
    <w:p>
      <w:pPr>
        <w:pStyle w:val="13"/>
        <w:rPr>
          <w:b/>
          <w:sz w:val="28"/>
          <w:szCs w:val="28"/>
        </w:rPr>
      </w:pPr>
      <w:r>
        <w:rPr>
          <w:b/>
          <w:sz w:val="28"/>
          <w:szCs w:val="28"/>
        </w:rPr>
        <w:t>2.8 Respiration</w:t>
      </w:r>
    </w:p>
    <w:p>
      <w:pPr>
        <w:pStyle w:val="13"/>
      </w:pPr>
      <w:r>
        <w:t>Il existe trois modes de respiration : lent, modéré et rapide, qui peuvent être sélectionnés. Vous pouvez respirer selon le mode sélectionné par l'utilisateur. Vous pouvez sélectionner 1, 2 et 3 minutes pour mesurer les données de respiration. Sélectionnez 1, 2 et 3 minutes pour mettre fin automatiquement à la mesure de la respiration.</w:t>
      </w:r>
    </w:p>
    <w:p>
      <w:pPr>
        <w:pStyle w:val="13"/>
        <w:rPr>
          <w:b/>
          <w:sz w:val="28"/>
          <w:szCs w:val="28"/>
        </w:rPr>
      </w:pPr>
      <w:r>
        <w:rPr>
          <w:b/>
          <w:sz w:val="28"/>
          <w:szCs w:val="28"/>
        </w:rPr>
        <w:t>2.9 Masseur</w:t>
      </w:r>
    </w:p>
    <w:p>
      <w:pPr>
        <w:pStyle w:val="13"/>
      </w:pPr>
      <w:r>
        <w:t>Cliquez sur le bouton vert pour commencer le massage, et la montre est en état de vibration, cliquez sur le bouton rouge pour terminer l'état de massage.</w:t>
      </w:r>
    </w:p>
    <w:p>
      <w:pPr>
        <w:pStyle w:val="13"/>
      </w:pPr>
    </w:p>
    <w:p>
      <w:pPr>
        <w:pStyle w:val="13"/>
        <w:rPr>
          <w:b/>
          <w:sz w:val="28"/>
          <w:szCs w:val="28"/>
        </w:rPr>
      </w:pPr>
      <w:r>
        <w:rPr>
          <w:b/>
          <w:sz w:val="28"/>
          <w:szCs w:val="28"/>
        </w:rPr>
        <w:t>3.0 Style de menu</w:t>
      </w:r>
    </w:p>
    <w:p>
      <w:pPr>
        <w:pStyle w:val="13"/>
      </w:pPr>
      <w:r>
        <w:t>Il existe une variété de styles de menu pour les options. Après le réglage, le style de menu de lamontre est modifié en conséquence.</w:t>
      </w:r>
    </w:p>
    <w:p>
      <w:pPr>
        <w:pStyle w:val="13"/>
        <w:rPr>
          <w:b/>
          <w:sz w:val="28"/>
          <w:szCs w:val="28"/>
        </w:rPr>
      </w:pPr>
      <w:r>
        <w:rPr>
          <w:b/>
          <w:sz w:val="28"/>
          <w:szCs w:val="28"/>
        </w:rPr>
        <w:t>3.1 Settings</w:t>
      </w:r>
    </w:p>
    <w:p>
      <w:pPr>
        <w:pStyle w:val="13"/>
      </w:pPr>
      <w:r>
        <w:t>1）Entrez pour sélectionner la langue de la montre, connecter l'application et synchroniser les données. La langue de la montre est conforme à celle du téléphone portable.</w:t>
      </w:r>
    </w:p>
    <w:p>
      <w:pPr>
        <w:pStyle w:val="13"/>
      </w:pPr>
      <w:r>
        <w:t>2) Changement de cadran : faites glisser vers la droite pour sélectionner le cadran suivant, sélectionnez un cadran et cliquez une fois pour le régler.</w:t>
      </w:r>
    </w:p>
    <w:p>
      <w:pPr>
        <w:pStyle w:val="13"/>
      </w:pPr>
      <w:r>
        <w:t>3) Temps de luminosité : une variété d'options de temps de luminosité est disponible.</w:t>
      </w:r>
    </w:p>
    <w:p>
      <w:pPr>
        <w:pStyle w:val="13"/>
      </w:pPr>
      <w:r>
        <w:t>Intensité des vibrations : cliquez pour définir l'intensité de la vibration de l'alarme.</w:t>
      </w:r>
    </w:p>
    <w:p>
      <w:pPr>
        <w:pStyle w:val="13"/>
      </w:pPr>
      <w:r>
        <w:t>5）Téléphone Bluetooth : activer/désactiver le téléphone Bluetooth</w:t>
      </w:r>
    </w:p>
    <w:p>
      <w:pPr>
        <w:pStyle w:val="13"/>
      </w:pPr>
      <w:r>
        <w:t>6）Réinitialisation d'usine : cliquez sur √ pour activer la réinitialisation d'usine, et cliquez sur X pour annuler la réinitialisation d'usine.</w:t>
      </w:r>
    </w:p>
    <w:p>
      <w:pPr>
        <w:pStyle w:val="13"/>
      </w:pPr>
    </w:p>
    <w:p>
      <w:pPr>
        <w:pStyle w:val="13"/>
      </w:pPr>
      <w:r>
        <w:t>7）Mot de passe : un mot de passe à 4 chiffres peut être défini (si vous oubliez le mot de passe, veuillez saisir 8762 pour décrypter le mot de passe).</w:t>
      </w:r>
    </w:p>
    <w:p>
      <w:pPr>
        <w:pStyle w:val="13"/>
        <w:rPr>
          <w:b/>
          <w:sz w:val="28"/>
          <w:szCs w:val="28"/>
        </w:rPr>
      </w:pPr>
      <w:r>
        <w:rPr>
          <w:b/>
          <w:sz w:val="28"/>
          <w:szCs w:val="28"/>
        </w:rPr>
        <w:t>二. Lier l'APP</w:t>
      </w:r>
    </w:p>
    <w:p>
      <w:pPr>
        <w:pStyle w:val="13"/>
        <w:rPr>
          <w:b/>
          <w:sz w:val="28"/>
          <w:szCs w:val="28"/>
        </w:rPr>
      </w:pPr>
      <w:r>
        <w:rPr>
          <w:b/>
          <w:sz w:val="28"/>
          <w:szCs w:val="28"/>
        </w:rPr>
        <w:t>1. Méthode de téléchargement de l'APP</w:t>
      </w:r>
    </w:p>
    <w:p>
      <w:pPr>
        <w:pStyle w:val="13"/>
      </w:pPr>
      <w:r>
        <w:t xml:space="preserve">1.1 Scannez le code QR pour le télécharger    </w:t>
      </w:r>
    </w:p>
    <w:p>
      <w:pPr>
        <w:pStyle w:val="13"/>
      </w:pPr>
      <w:r>
        <w:rPr>
          <w:sz w:val="20"/>
        </w:rPr>
        <w:drawing>
          <wp:inline distT="0" distB="0" distL="0" distR="0">
            <wp:extent cx="1883410" cy="1853565"/>
            <wp:effectExtent l="0" t="0" r="0" b="0"/>
            <wp:docPr id="15"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F"/>
                    <pic:cNvPicPr>
                      <a:picLocks noChangeAspect="1" noChangeArrowheads="1"/>
                    </pic:cNvPicPr>
                  </pic:nvPicPr>
                  <pic:blipFill>
                    <a:blip r:embed="rId7" cstate="print"/>
                    <a:stretch>
                      <a:fillRect/>
                    </a:stretch>
                  </pic:blipFill>
                  <pic:spPr>
                    <a:xfrm>
                      <a:off x="0" y="0"/>
                      <a:ext cx="1884045" cy="1854200"/>
                    </a:xfrm>
                    <a:prstGeom prst="rect">
                      <a:avLst/>
                    </a:prstGeom>
                    <a:solidFill>
                      <a:prstClr val="white"/>
                    </a:solidFill>
                    <a:ln cap="flat">
                      <a:noFill/>
                    </a:ln>
                  </pic:spPr>
                </pic:pic>
              </a:graphicData>
            </a:graphic>
          </wp:inline>
        </w:drawing>
      </w:r>
    </w:p>
    <w:p>
      <w:pPr>
        <w:pStyle w:val="13"/>
      </w:pPr>
    </w:p>
    <w:p>
      <w:pPr>
        <w:pStyle w:val="13"/>
      </w:pPr>
    </w:p>
    <w:p>
      <w:pPr>
        <w:pStyle w:val="13"/>
      </w:pPr>
      <w:r>
        <w:t>1.2 Recherche et téléchargement de marchés d'applications</w:t>
      </w:r>
    </w:p>
    <w:p>
      <w:pPr>
        <w:pStyle w:val="13"/>
      </w:pPr>
      <w:r>
        <w:t>Côté Android :</w:t>
      </w:r>
    </w:p>
    <w:p>
      <w:pPr>
        <w:pStyle w:val="13"/>
      </w:pPr>
      <w:r>
        <w:t xml:space="preserve">   Trésor d'applications, recherche de marché d'applications Google Play WearPro à télécharger</w:t>
      </w:r>
    </w:p>
    <w:p>
      <w:pPr>
        <w:pStyle w:val="13"/>
      </w:pPr>
      <w:r>
        <w:t>Côté IOS:</w:t>
      </w:r>
    </w:p>
    <w:p>
      <w:pPr>
        <w:pStyle w:val="13"/>
      </w:pPr>
      <w:r>
        <w:t xml:space="preserve">   Recherchez WearPro dans l'App Store pour télécharger</w:t>
      </w:r>
    </w:p>
    <w:p>
      <w:pPr>
        <w:pStyle w:val="13"/>
      </w:pPr>
      <w:r>
        <w:t>Les téléphones Android : WearPro est installé et l'icône de l'application est représentée dans la figure :</w:t>
      </w:r>
      <w:r>
        <w:rPr>
          <w:sz w:val="20"/>
        </w:rPr>
        <w:drawing>
          <wp:inline distT="0" distB="0" distL="0" distR="0">
            <wp:extent cx="276860" cy="276860"/>
            <wp:effectExtent l="0" t="0" r="17145" b="17145"/>
            <wp:docPr id="16"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pStyle w:val="13"/>
      </w:pPr>
    </w:p>
    <w:p>
      <w:pPr>
        <w:pStyle w:val="13"/>
      </w:pPr>
      <w:r>
        <w:t>Téléphone mobile Apple : WearPro est installé et l'icône de l'application est représentée dans la figure :</w:t>
      </w:r>
      <w:r>
        <w:rPr>
          <w:sz w:val="20"/>
        </w:rPr>
        <w:drawing>
          <wp:inline distT="0" distB="0" distL="0" distR="0">
            <wp:extent cx="276860" cy="276860"/>
            <wp:effectExtent l="0" t="0" r="17145" b="17145"/>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pStyle w:val="13"/>
      </w:pPr>
    </w:p>
    <w:p>
      <w:pPr>
        <w:pStyle w:val="13"/>
        <w:rPr>
          <w:b/>
          <w:sz w:val="28"/>
          <w:szCs w:val="28"/>
        </w:rPr>
      </w:pPr>
      <w:r>
        <w:rPr>
          <w:b/>
          <w:sz w:val="28"/>
          <w:szCs w:val="28"/>
        </w:rPr>
        <w:t>2. Lier Bluetooth</w:t>
      </w:r>
    </w:p>
    <w:p>
      <w:pPr>
        <w:pStyle w:val="13"/>
      </w:pPr>
      <w:r>
        <w:t>2.1 État non connecté :</w:t>
      </w:r>
      <w:r>
        <w:rPr>
          <w:sz w:val="20"/>
        </w:rPr>
        <w:drawing>
          <wp:inline distT="0" distB="0" distL="0" distR="0">
            <wp:extent cx="372110" cy="295910"/>
            <wp:effectExtent l="0" t="0" r="17145" b="17145"/>
            <wp:docPr id="18"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未连接蓝牙"/>
                    <pic:cNvPicPr>
                      <a:picLocks noChangeAspect="1" noChangeArrowheads="1"/>
                    </pic:cNvPicPr>
                  </pic:nvPicPr>
                  <pic:blipFill>
                    <a:blip r:embed="rId9" cstate="print"/>
                    <a:stretch>
                      <a:fillRect/>
                    </a:stretch>
                  </pic:blipFill>
                  <pic:spPr>
                    <a:xfrm>
                      <a:off x="0" y="0"/>
                      <a:ext cx="372745" cy="296545"/>
                    </a:xfrm>
                    <a:prstGeom prst="rect">
                      <a:avLst/>
                    </a:prstGeom>
                    <a:ln cap="flat"/>
                  </pic:spPr>
                </pic:pic>
              </a:graphicData>
            </a:graphic>
          </wp:inline>
        </w:drawing>
      </w:r>
    </w:p>
    <w:p>
      <w:pPr>
        <w:pStyle w:val="13"/>
      </w:pPr>
      <w:r>
        <w:t>Une fois la montre allumée, le Bluetooth est toujours dans l'état recherché. Après avoir ouvert l'APK/APP, allez à Ajouter un périphérique et cliquez sur Démarrer la recherche, sélectionnez et cliquez sur le nom du périphérique de surveillance correspondant pour lier avec succès la montre à l'application.</w:t>
      </w:r>
    </w:p>
    <w:p>
      <w:pPr>
        <w:pStyle w:val="13"/>
      </w:pPr>
      <w:r>
        <w:t>2.2 Lier le statut de l'application :</w:t>
      </w:r>
      <w:r>
        <w:rPr>
          <w:sz w:val="20"/>
        </w:rPr>
        <w:drawing>
          <wp:inline distT="0" distB="0" distL="0" distR="0">
            <wp:extent cx="372110" cy="295910"/>
            <wp:effectExtent l="0" t="0" r="17145" b="17145"/>
            <wp:docPr id="19"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连接图"/>
                    <pic:cNvPicPr>
                      <a:picLocks noChangeAspect="1" noChangeArrowheads="1"/>
                    </pic:cNvPicPr>
                  </pic:nvPicPr>
                  <pic:blipFill>
                    <a:blip r:embed="rId10" cstate="print"/>
                    <a:stretch>
                      <a:fillRect/>
                    </a:stretch>
                  </pic:blipFill>
                  <pic:spPr>
                    <a:xfrm>
                      <a:off x="0" y="0"/>
                      <a:ext cx="372745" cy="296545"/>
                    </a:xfrm>
                    <a:prstGeom prst="rect">
                      <a:avLst/>
                    </a:prstGeom>
                    <a:ln cap="flat"/>
                  </pic:spPr>
                </pic:pic>
              </a:graphicData>
            </a:graphic>
          </wp:inline>
        </w:drawing>
      </w:r>
    </w:p>
    <w:p>
      <w:pPr>
        <w:pStyle w:val="13"/>
      </w:pPr>
      <w:r>
        <w:t>Synchronisation de l'heure des montres : La montre est liée avec succès à l'application. Cliquez pour synchroniser l'heure entre la montre et le téléphone portable.</w:t>
      </w:r>
    </w:p>
    <w:p>
      <w:pPr>
        <w:pStyle w:val="13"/>
      </w:pPr>
      <w:r>
        <w:t>2.3 Lier l'appel audio</w:t>
      </w:r>
    </w:p>
    <w:p>
      <w:pPr>
        <w:pStyle w:val="13"/>
      </w:pPr>
      <w:r>
        <w:t>Sur l'interface de composition, glissez de haut en bas, entrez dans l'interface déroulante, activez le commutateur d'appel audio</w:t>
      </w:r>
      <w:r>
        <w:rPr>
          <w:sz w:val="20"/>
        </w:rPr>
        <w:drawing>
          <wp:inline distT="0" distB="0" distL="0" distR="0">
            <wp:extent cx="330835" cy="315595"/>
            <wp:effectExtent l="0" t="0" r="0" b="0"/>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31470" cy="316230"/>
                    </a:xfrm>
                    <a:prstGeom prst="rect">
                      <a:avLst/>
                    </a:prstGeom>
                    <a:ln cap="flat"/>
                  </pic:spPr>
                </pic:pic>
              </a:graphicData>
            </a:graphic>
          </wp:inline>
        </w:drawing>
      </w:r>
      <w:r>
        <w:t>, cliquez sur</w:t>
      </w:r>
      <w:r>
        <w:rPr>
          <w:sz w:val="20"/>
        </w:rPr>
        <w:drawing>
          <wp:inline distT="0" distB="0" distL="0" distR="0">
            <wp:extent cx="300355" cy="299085"/>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300990" cy="299720"/>
                    </a:xfrm>
                    <a:prstGeom prst="rect">
                      <a:avLst/>
                    </a:prstGeom>
                    <a:ln cap="flat"/>
                  </pic:spPr>
                </pic:pic>
              </a:graphicData>
            </a:graphic>
          </wp:inline>
        </w:drawing>
      </w:r>
      <w:r>
        <w:t>, vérifiez le nom Bluetooth, activez le Bluetooth dans les paramètres du téléphone portable, trouvez le nom Bluetooth correspondant et cliquez sur Connecter.</w:t>
      </w:r>
    </w:p>
    <w:p>
      <w:pPr>
        <w:pStyle w:val="13"/>
        <w:rPr>
          <w:b/>
          <w:sz w:val="28"/>
          <w:szCs w:val="28"/>
        </w:rPr>
      </w:pPr>
      <w:r>
        <w:rPr>
          <w:b/>
          <w:sz w:val="28"/>
          <w:szCs w:val="28"/>
        </w:rPr>
        <w:t>3. Trouver l'appareil</w:t>
      </w:r>
    </w:p>
    <w:p>
      <w:pPr>
        <w:pStyle w:val="13"/>
      </w:pPr>
      <w:r>
        <w:t>La montre est reliée avec succès à l'application. Cliquez pour trouver la montre sur l'application mobile et la montre vibrera une fois lorsque l'écran sera allumé.</w:t>
      </w:r>
    </w:p>
    <w:p>
      <w:pPr>
        <w:pStyle w:val="13"/>
        <w:rPr>
          <w:b/>
          <w:sz w:val="28"/>
          <w:szCs w:val="28"/>
        </w:rPr>
      </w:pPr>
      <w:r>
        <w:rPr>
          <w:b/>
          <w:sz w:val="28"/>
          <w:szCs w:val="28"/>
        </w:rPr>
        <w:t>4. Appareil photo</w:t>
      </w:r>
    </w:p>
    <w:p>
      <w:pPr>
        <w:pStyle w:val="13"/>
      </w:pPr>
      <w:r>
        <w:t>Touchez l'appareil photo pour activer le mode appareil photo du dispositif de surveillance, touchez le bouton de l'appareil photo pour prendre une photo, et la photo sera automatiquement enregistrée dans l'album du système téléphonique.</w:t>
      </w:r>
    </w:p>
    <w:p>
      <w:pPr>
        <w:pStyle w:val="13"/>
        <w:rPr>
          <w:b/>
          <w:sz w:val="28"/>
          <w:szCs w:val="28"/>
        </w:rPr>
      </w:pPr>
      <w:r>
        <w:rPr>
          <w:b/>
          <w:sz w:val="28"/>
          <w:szCs w:val="28"/>
        </w:rPr>
        <w:t>5. Synchronisation des données</w:t>
      </w:r>
    </w:p>
    <w:p>
      <w:pPr>
        <w:pStyle w:val="13"/>
      </w:pPr>
      <w:r>
        <w:t>La montre est liée avec succès à l'application, et les données de la montre peuvent être synchronisées avec l'application.</w:t>
      </w:r>
    </w:p>
    <w:p>
      <w:pPr>
        <w:pStyle w:val="13"/>
        <w:rPr>
          <w:b/>
          <w:sz w:val="28"/>
          <w:szCs w:val="28"/>
        </w:rPr>
      </w:pPr>
      <w:r>
        <w:rPr>
          <w:b/>
          <w:sz w:val="28"/>
          <w:szCs w:val="28"/>
        </w:rPr>
        <w:t>6. Lever la main pour éclaircir l'écran</w:t>
      </w:r>
    </w:p>
    <w:p>
      <w:pPr>
        <w:pStyle w:val="13"/>
      </w:pPr>
    </w:p>
    <w:p>
      <w:pPr>
        <w:pStyle w:val="13"/>
      </w:pPr>
      <w:r>
        <w:t>Portez la montre correctement à votre poignet (main gauche/main droite). Lorsque vous allumez le bouton de la main levée, lorsque vous levez votre poignet pour regarder la montre, celle-ci éclaircit automatiquement l'écran.</w:t>
      </w:r>
    </w:p>
    <w:p>
      <w:pPr>
        <w:pStyle w:val="13"/>
        <w:rPr>
          <w:b/>
          <w:sz w:val="28"/>
          <w:szCs w:val="28"/>
        </w:rPr>
      </w:pPr>
      <w:r>
        <w:rPr>
          <w:b/>
          <w:sz w:val="28"/>
          <w:szCs w:val="28"/>
        </w:rPr>
        <w:t xml:space="preserve">7.Le mode Ne pas déranger </w:t>
      </w:r>
    </w:p>
    <w:p>
      <w:pPr>
        <w:pStyle w:val="13"/>
      </w:pPr>
      <w:r>
        <w:t>Dans le menu APP Device&gt;More, réglez l'heure de début et de fin, par exemple : 12:00 à 14:00 heures pour le mode Ne pas déranger, pendant cette période il n'y aura pas d'appels téléphoniques et de rappels sonores de messages sur la montre.</w:t>
      </w:r>
    </w:p>
    <w:p>
      <w:pPr>
        <w:pStyle w:val="13"/>
        <w:rPr>
          <w:b/>
          <w:sz w:val="28"/>
          <w:szCs w:val="28"/>
        </w:rPr>
      </w:pPr>
      <w:r>
        <w:rPr>
          <w:b/>
          <w:sz w:val="28"/>
          <w:szCs w:val="28"/>
        </w:rPr>
        <w:t>8. Réveil quotidien</w:t>
      </w:r>
    </w:p>
    <w:p>
      <w:pPr>
        <w:pStyle w:val="13"/>
      </w:pPr>
      <w:r>
        <w:t>8.1 Nouvelle alerte</w:t>
      </w:r>
    </w:p>
    <w:p>
      <w:pPr>
        <w:pStyle w:val="13"/>
      </w:pPr>
      <w:r>
        <w:t>Dans l'APP, dans le menu APP Dispositif&gt;Plus, réglez l'heure de début et de fin, l'alarme peut être réglée une seule fois ou sélectionnez de manière répétée le réglage de la date (semaine), et l'alarme peut être activée/désactivée.</w:t>
      </w:r>
    </w:p>
    <w:p>
      <w:pPr>
        <w:pStyle w:val="13"/>
      </w:pPr>
      <w:r>
        <w:t>8.2 Effacer l'alarme</w:t>
      </w:r>
    </w:p>
    <w:p>
      <w:pPr>
        <w:pStyle w:val="13"/>
      </w:pPr>
      <w:r>
        <w:t>Sélectionnez et maintenez un réveil programmé et faites glisser vers la droite pour supprimer l'alarme programmée.</w:t>
      </w:r>
    </w:p>
    <w:p>
      <w:pPr>
        <w:pStyle w:val="13"/>
        <w:rPr>
          <w:b/>
          <w:sz w:val="28"/>
          <w:szCs w:val="28"/>
        </w:rPr>
      </w:pPr>
      <w:r>
        <w:rPr>
          <w:b/>
          <w:sz w:val="28"/>
          <w:szCs w:val="28"/>
        </w:rPr>
        <w:t>9. Rappel de la sédentarité</w:t>
      </w:r>
    </w:p>
    <w:p>
      <w:pPr>
        <w:pStyle w:val="13"/>
      </w:pPr>
      <w:r>
        <w:t>Réglez la période de début à fin et l'intervalle de temps de sédentarité (minutes) dans le PPA, cliquez pour entrer une seule fois dans le réglage de répétition ou sélectionnez la date de rappel de sédentarité (semaine). Lorsque le temps de sédentarité est atteint, la montre vibre et une icône de sédentarité apparaît.</w:t>
      </w:r>
    </w:p>
    <w:p>
      <w:pPr>
        <w:pStyle w:val="13"/>
        <w:rPr>
          <w:b/>
          <w:sz w:val="28"/>
          <w:szCs w:val="28"/>
        </w:rPr>
      </w:pPr>
      <w:r>
        <w:rPr>
          <w:b/>
          <w:sz w:val="28"/>
          <w:szCs w:val="28"/>
        </w:rPr>
        <w:t>10. Rappel d'eau potable</w:t>
      </w:r>
    </w:p>
    <w:p>
      <w:pPr>
        <w:pStyle w:val="13"/>
      </w:pPr>
      <w:r>
        <w:t>Réglez la période et la fréquence (minutes) de début à fin dans l'APP, cliquez pour entrer le réglage de répétition, sélectionnez la date du rappel de consommation d'alcool (semaine), vérifiez le rappel de consommation d'alcool et enregistrez-le. Lorsque l'heure du rappel de boire de l'eau arrive, la montre vibre et une icône de boisson apparaît.</w:t>
      </w:r>
    </w:p>
    <w:p>
      <w:pPr>
        <w:pStyle w:val="13"/>
        <w:rPr>
          <w:b/>
          <w:sz w:val="28"/>
          <w:szCs w:val="28"/>
        </w:rPr>
      </w:pPr>
      <w:r>
        <w:rPr>
          <w:b/>
          <w:sz w:val="28"/>
          <w:szCs w:val="28"/>
        </w:rPr>
        <w:t>11. Pousser le cadran</w:t>
      </w:r>
    </w:p>
    <w:p>
      <w:pPr>
        <w:pStyle w:val="13"/>
      </w:pPr>
      <w:r>
        <w:t>11.1 Pousser un cadran de montre existant</w:t>
      </w:r>
    </w:p>
    <w:p>
      <w:pPr>
        <w:pStyle w:val="13"/>
      </w:pPr>
      <w:r>
        <w:t>Connectez-vous à l'application, allez à Dispositif&gt;Cadran poussé&gt;Sélectionner le cadran&gt;, et assurez-vous de le remplacer par ce cadran. Une fois le cadran synchronisé, la montre redémarre automatiquement et se connecte ensuite automatiquement à l'application.</w:t>
      </w:r>
    </w:p>
    <w:p>
      <w:pPr>
        <w:pStyle w:val="13"/>
      </w:pPr>
      <w:r>
        <w:t>11.2. Cadran de montre personnalisé</w:t>
      </w:r>
    </w:p>
    <w:p>
      <w:pPr>
        <w:pStyle w:val="13"/>
      </w:pPr>
      <w:r>
        <w:t>Connectez-vous à l'APP, sélectionnez dans Dispositifl&gt;Cadran poussé&gt;(Les cadrans avec des icônes de stylo font partie des cadrans personnalisés) Personnaliser les paramètres de numérotation&gt;Sélectionner un arrière-plan personnalisé. Une fois le cadran synchronisé, la montre redémarre automatiquement puis se connecte automatiquement à l'APP.</w:t>
      </w:r>
    </w:p>
    <w:p>
      <w:pPr>
        <w:pStyle w:val="13"/>
        <w:rPr>
          <w:b/>
          <w:sz w:val="28"/>
          <w:szCs w:val="28"/>
        </w:rPr>
      </w:pPr>
      <w:r>
        <w:rPr>
          <w:b/>
          <w:sz w:val="28"/>
          <w:szCs w:val="28"/>
        </w:rPr>
        <w:t>12. Version du microprogramme</w:t>
      </w:r>
    </w:p>
    <w:p>
      <w:pPr>
        <w:pStyle w:val="13"/>
      </w:pPr>
      <w:r>
        <w:t>Afficher la version de la montre, et les utilisateurs peuvent choisir de mettre à jour la version du micrologiciel.</w:t>
      </w:r>
    </w:p>
    <w:p>
      <w:pPr>
        <w:pStyle w:val="13"/>
        <w:rPr>
          <w:b/>
          <w:sz w:val="28"/>
          <w:szCs w:val="28"/>
        </w:rPr>
      </w:pPr>
      <w:r>
        <w:rPr>
          <w:b/>
          <w:sz w:val="28"/>
          <w:szCs w:val="28"/>
        </w:rPr>
        <w:t>13. Détacher</w:t>
      </w:r>
    </w:p>
    <w:p>
      <w:pPr>
        <w:pStyle w:val="13"/>
      </w:pPr>
      <w:r>
        <w:t>Liez la montre à l'application, détachez le dispositif, cliquez sur OK et détachez, le système IOS doit aller dans les paramètres du téléphone pour ignorer le dispositif Bluetooth.</w:t>
      </w:r>
    </w:p>
    <w:p>
      <w:pPr>
        <w:pStyle w:val="13"/>
      </w:pPr>
    </w:p>
    <w:p>
      <w:pPr>
        <w:pStyle w:val="13"/>
      </w:pPr>
    </w:p>
    <w:p>
      <w:pPr>
        <w:pStyle w:val="13"/>
        <w:rPr>
          <w:b/>
          <w:sz w:val="24"/>
          <w:szCs w:val="24"/>
        </w:rPr>
      </w:pPr>
    </w:p>
    <w:p>
      <w:pPr>
        <w:pStyle w:val="13"/>
        <w:rPr>
          <w:b/>
          <w:sz w:val="24"/>
          <w:szCs w:val="24"/>
        </w:rPr>
      </w:pPr>
    </w:p>
    <w:p>
      <w:pPr>
        <w:pStyle w:val="13"/>
        <w:rPr>
          <w:b/>
          <w:sz w:val="24"/>
          <w:szCs w:val="24"/>
        </w:rPr>
      </w:pPr>
    </w:p>
    <w:p>
      <w:pPr>
        <w:pStyle w:val="13"/>
        <w:rPr>
          <w:b/>
          <w:sz w:val="24"/>
          <w:szCs w:val="24"/>
        </w:rPr>
      </w:pPr>
      <w:r>
        <w:rPr>
          <w:b/>
          <w:sz w:val="24"/>
          <w:szCs w:val="24"/>
        </w:rPr>
        <w:t>●Questions fréquemment posées et réponses</w:t>
      </w:r>
    </w:p>
    <w:p>
      <w:pPr>
        <w:pStyle w:val="13"/>
        <w:rPr>
          <w:b/>
          <w:sz w:val="24"/>
          <w:szCs w:val="24"/>
        </w:rPr>
      </w:pPr>
      <w:r>
        <w:rPr>
          <w:b/>
          <w:sz w:val="24"/>
          <w:szCs w:val="24"/>
        </w:rPr>
        <w:t>*Veuillez éviter d'exposer l'appareil à des températures extrêmes trop froides ou trop chaudes pendant une longue période, ce qui pourrait causer des dommages permanents.</w:t>
      </w:r>
    </w:p>
    <w:p>
      <w:pPr>
        <w:pStyle w:val="13"/>
        <w:rPr>
          <w:b/>
          <w:sz w:val="24"/>
          <w:szCs w:val="24"/>
        </w:rPr>
      </w:pPr>
      <w:r>
        <w:rPr>
          <w:b/>
          <w:sz w:val="24"/>
          <w:szCs w:val="24"/>
        </w:rPr>
        <w:t>*Pourquoi je ne peux pas prendre un bain chaud avec ma montre ?</w:t>
      </w:r>
    </w:p>
    <w:p>
      <w:pPr>
        <w:pStyle w:val="13"/>
        <w:rPr>
          <w:b/>
          <w:sz w:val="24"/>
          <w:szCs w:val="24"/>
        </w:rPr>
      </w:pPr>
      <w:r>
        <w:rPr>
          <w:b/>
          <w:sz w:val="24"/>
          <w:szCs w:val="24"/>
        </w:rPr>
        <w:t>La température de l'eau du bain est relativement élevée, elle produit beaucoup de vapeur d'eau. La vapeur d'eau est en phase gazeuse, et son rayon moléculaire est faible, et elle s'infiltre facilement par l'ouverture du boîtier de la montre intelligente. Lorsque la température baisse, elle se reforme en gouttelettes d'eau liquides, ce qui est facile à provoquer Le circuit interne de la montre intelligente est court-circuité, ce qui endommage la carte de circuit imprimé de la montre intelligente et endommage la montre intelligente.</w:t>
      </w:r>
    </w:p>
    <w:p>
      <w:pPr>
        <w:pStyle w:val="13"/>
        <w:rPr>
          <w:b/>
          <w:sz w:val="24"/>
          <w:szCs w:val="24"/>
        </w:rPr>
      </w:pPr>
      <w:r>
        <w:rPr>
          <w:b/>
          <w:sz w:val="24"/>
          <w:szCs w:val="24"/>
        </w:rPr>
        <w:t>*Pas de mise sous tension, pas de charge</w:t>
      </w:r>
    </w:p>
    <w:p>
      <w:pPr>
        <w:pStyle w:val="13"/>
        <w:rPr>
          <w:b/>
          <w:sz w:val="24"/>
          <w:szCs w:val="24"/>
        </w:rPr>
      </w:pPr>
      <w:r>
        <w:rPr>
          <w:b/>
          <w:sz w:val="24"/>
          <w:szCs w:val="24"/>
        </w:rPr>
        <w:t>Si vous recevez la montre intelligente qui ne s'allume pas, il se peut qu'une collision se soit produite pendant le transport de la montre intelligente et que la batterie de la planche Seiko ait été protégée, alors branchez le chargeur pour l'activer.</w:t>
      </w:r>
    </w:p>
    <w:p>
      <w:pPr>
        <w:pStyle w:val="13"/>
        <w:rPr>
          <w:b/>
          <w:sz w:val="24"/>
          <w:szCs w:val="24"/>
        </w:rPr>
      </w:pPr>
      <w:r>
        <w:rPr>
          <w:b/>
          <w:sz w:val="24"/>
          <w:szCs w:val="24"/>
        </w:rPr>
        <w:t>Si la batterie est trop faible ou si la montre intelligente ne s'allume pas après une longue période sans utilisation, veuillez brancher le chargeur et le charger pendant plus d'une demi-heure pour l'activer.</w:t>
      </w:r>
    </w:p>
    <w:p>
      <w:pPr>
        <w:pStyle w:val="13"/>
        <w:rPr>
          <w:b/>
          <w:sz w:val="24"/>
          <w:szCs w:val="24"/>
        </w:rPr>
      </w:pPr>
    </w:p>
    <w:p>
      <w:pPr>
        <w:pStyle w:val="13"/>
        <w:rPr>
          <w:b/>
          <w:sz w:val="24"/>
          <w:szCs w:val="24"/>
        </w:rPr>
      </w:pPr>
      <w:r>
        <w:rPr>
          <w:b/>
          <w:sz w:val="24"/>
          <w:szCs w:val="24"/>
        </w:rPr>
        <w:t>Description de la garantie :</w:t>
      </w:r>
    </w:p>
    <w:p>
      <w:pPr>
        <w:pStyle w:val="13"/>
        <w:rPr>
          <w:b/>
          <w:sz w:val="24"/>
          <w:szCs w:val="24"/>
        </w:rPr>
      </w:pPr>
      <w:r>
        <w:rPr>
          <w:b/>
          <w:sz w:val="24"/>
          <w:szCs w:val="24"/>
        </w:rPr>
        <w:t>1. Lorsque ce produit est utilisé normalement, s'il y a des problèmes de qualité du produit causés par la fabrication, les matériaux, la conception, etc,</w:t>
      </w:r>
    </w:p>
    <w:p>
      <w:pPr>
        <w:pStyle w:val="13"/>
        <w:rPr>
          <w:b/>
          <w:sz w:val="24"/>
          <w:szCs w:val="24"/>
        </w:rPr>
      </w:pPr>
      <w:r>
        <w:rPr>
          <w:b/>
          <w:sz w:val="24"/>
          <w:szCs w:val="24"/>
        </w:rPr>
        <w:t>À compter de la date d'achat, la carte mère est garantie gratuitement pendant un an, et la batterie et le chargeur sont garantis pendant une demi-année.</w:t>
      </w:r>
    </w:p>
    <w:p>
      <w:pPr>
        <w:pStyle w:val="13"/>
        <w:rPr>
          <w:b/>
          <w:sz w:val="24"/>
          <w:szCs w:val="24"/>
        </w:rPr>
      </w:pPr>
      <w:r>
        <w:rPr>
          <w:b/>
          <w:sz w:val="24"/>
          <w:szCs w:val="24"/>
        </w:rPr>
        <w:t>2. Aucune garantie gratuite n'est prévue pour les défaillances causées par des raisons personnelles de l'utilisateur, comme suit :</w:t>
      </w:r>
    </w:p>
    <w:p>
      <w:pPr>
        <w:pStyle w:val="13"/>
        <w:rPr>
          <w:b/>
          <w:sz w:val="24"/>
          <w:szCs w:val="24"/>
        </w:rPr>
      </w:pPr>
      <w:r>
        <w:rPr>
          <w:b/>
          <w:sz w:val="24"/>
          <w:szCs w:val="24"/>
        </w:rPr>
        <w:t>1). Défaillance causée par un démontage ou une modification non autorisés de la montre.</w:t>
      </w:r>
    </w:p>
    <w:p>
      <w:pPr>
        <w:pStyle w:val="13"/>
        <w:rPr>
          <w:b/>
          <w:sz w:val="24"/>
          <w:szCs w:val="24"/>
        </w:rPr>
      </w:pPr>
      <w:r>
        <w:rPr>
          <w:b/>
          <w:sz w:val="24"/>
          <w:szCs w:val="24"/>
        </w:rPr>
        <w:t>2). Défaillance causée par une chute accidentelle pendant l'utilisation.</w:t>
      </w:r>
    </w:p>
    <w:p>
      <w:pPr>
        <w:pStyle w:val="13"/>
        <w:rPr>
          <w:b/>
          <w:sz w:val="24"/>
          <w:szCs w:val="24"/>
        </w:rPr>
      </w:pPr>
      <w:r>
        <w:rPr>
          <w:b/>
          <w:sz w:val="24"/>
          <w:szCs w:val="24"/>
        </w:rPr>
        <w:t>3). Tous les défauts et abus causés par une personne (tels que l'eau dans l'hôte, les fissures de force externe, les rayures, les dommages aux composants périphériques, etc.) ne sont pas couverts par la garantie.</w:t>
      </w:r>
    </w:p>
    <w:p>
      <w:pPr>
        <w:pStyle w:val="13"/>
        <w:rPr>
          <w:b/>
          <w:sz w:val="24"/>
          <w:szCs w:val="24"/>
        </w:rPr>
      </w:pPr>
      <w:r>
        <w:rPr>
          <w:b/>
          <w:sz w:val="24"/>
          <w:szCs w:val="24"/>
        </w:rPr>
        <w:t>3. Pour demander une garantie gratuite, veuillez fournir une carte de garantie avec la date d'achat et le cachet du lieu d'achat.</w:t>
      </w:r>
    </w:p>
    <w:p>
      <w:pPr>
        <w:pStyle w:val="13"/>
        <w:rPr>
          <w:b/>
          <w:sz w:val="24"/>
          <w:szCs w:val="24"/>
        </w:rPr>
      </w:pPr>
      <w:r>
        <w:rPr>
          <w:b/>
          <w:sz w:val="24"/>
          <w:szCs w:val="24"/>
        </w:rPr>
        <w:t>4. Lorsque l'utilisateur répare le produit, veuillez l'apporter à notre société ou au concessionnaire de notre société.</w:t>
      </w:r>
    </w:p>
    <w:p>
      <w:pPr>
        <w:pStyle w:val="13"/>
        <w:rPr>
          <w:b/>
          <w:sz w:val="24"/>
          <w:szCs w:val="24"/>
        </w:rPr>
      </w:pPr>
      <w:r>
        <w:rPr>
          <w:b/>
          <w:sz w:val="24"/>
          <w:szCs w:val="24"/>
        </w:rPr>
        <w:t>5. Toutes les fonctions du produit sont basées sur des objets physiques.</w:t>
      </w:r>
    </w:p>
    <w:p>
      <w:pPr>
        <w:pStyle w:val="13"/>
        <w:rPr>
          <w:b/>
          <w:sz w:val="24"/>
          <w:szCs w:val="24"/>
        </w:rPr>
      </w:pPr>
    </w:p>
    <w:p>
      <w:pPr>
        <w:pStyle w:val="13"/>
        <w:rPr>
          <w:b/>
          <w:sz w:val="24"/>
          <w:szCs w:val="24"/>
        </w:rPr>
      </w:pPr>
      <w:r>
        <w:rPr>
          <w:b/>
          <w:sz w:val="24"/>
          <w:szCs w:val="24"/>
        </w:rPr>
        <w:t>Date d'achat:</w:t>
      </w:r>
    </w:p>
    <w:p>
      <w:pPr>
        <w:pStyle w:val="13"/>
        <w:rPr>
          <w:b/>
          <w:sz w:val="24"/>
          <w:szCs w:val="24"/>
        </w:rPr>
      </w:pPr>
      <w:r>
        <w:rPr>
          <w:b/>
          <w:sz w:val="24"/>
          <w:szCs w:val="24"/>
        </w:rPr>
        <w:t>Code IMEI:</w:t>
      </w:r>
    </w:p>
    <w:p>
      <w:pPr>
        <w:pStyle w:val="13"/>
        <w:rPr>
          <w:b/>
          <w:sz w:val="24"/>
          <w:szCs w:val="24"/>
        </w:rPr>
      </w:pPr>
      <w:r>
        <w:rPr>
          <w:b/>
          <w:sz w:val="24"/>
          <w:szCs w:val="24"/>
        </w:rPr>
        <w:t>Achat magasin：</w:t>
      </w:r>
    </w:p>
    <w:p>
      <w:pPr>
        <w:pStyle w:val="13"/>
        <w:rPr>
          <w:b/>
          <w:sz w:val="24"/>
          <w:szCs w:val="24"/>
        </w:rPr>
      </w:pPr>
      <w:r>
        <w:rPr>
          <w:b/>
          <w:sz w:val="24"/>
          <w:szCs w:val="24"/>
        </w:rPr>
        <w:t>Signature du client:   Signature du vendeur：   Cachet du magasin：</w:t>
      </w:r>
    </w:p>
    <w:p>
      <w:pPr>
        <w:pStyle w:val="13"/>
        <w:rPr>
          <w:b/>
          <w:sz w:val="24"/>
          <w:szCs w:val="24"/>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3BE43709"/>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10</Pages>
  <Words>546</Words>
  <Characters>0</Characters>
  <Lines>25</Lines>
  <Paragraphs>7</Paragraphs>
  <TotalTime>3</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2021-06-28T10:57:37Z</dcterms:created>
  <dc:creator>aa</dc:creator>
  <cp:lastModifiedBy>D+T</cp:lastModifiedBy>
  <dcterms:modified xsi:type="dcterms:W3CDTF">2021-06-28T11:23:49Z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142518344F0D47C3B8D12D0D66070448</vt:lpwstr>
  </property>
</Properties>
</file>